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F55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F8BFEA" w14:textId="77777777" w:rsidTr="005F7F7E">
        <w:tc>
          <w:tcPr>
            <w:tcW w:w="2438" w:type="dxa"/>
            <w:shd w:val="clear" w:color="auto" w:fill="auto"/>
          </w:tcPr>
          <w:p w14:paraId="7A12E3C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BA0258" w14:textId="77777777"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131F7C1A" w14:textId="77777777" w:rsidTr="005F7F7E">
        <w:tc>
          <w:tcPr>
            <w:tcW w:w="2438" w:type="dxa"/>
            <w:shd w:val="clear" w:color="auto" w:fill="auto"/>
          </w:tcPr>
          <w:p w14:paraId="3CE7349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CD99B17" w14:textId="77777777" w:rsidR="00F445B1" w:rsidRPr="001356F1" w:rsidRDefault="00386D12" w:rsidP="00CA26EE">
            <w:pPr>
              <w:rPr>
                <w:b/>
              </w:rPr>
            </w:pPr>
            <w:r w:rsidRPr="00386D12">
              <w:rPr>
                <w:rStyle w:val="Firstpagetablebold"/>
              </w:rPr>
              <w:t xml:space="preserve">Thursday 19 May </w:t>
            </w:r>
            <w:r w:rsidR="00940400">
              <w:rPr>
                <w:rStyle w:val="Firstpagetablebold"/>
              </w:rPr>
              <w:t>20</w:t>
            </w:r>
            <w:r w:rsidR="00D73BBE">
              <w:rPr>
                <w:rStyle w:val="Firstpagetablebold"/>
              </w:rPr>
              <w:t>2</w:t>
            </w:r>
            <w:r w:rsidR="00CA26EE">
              <w:rPr>
                <w:rStyle w:val="Firstpagetablebold"/>
              </w:rPr>
              <w:t>2</w:t>
            </w:r>
          </w:p>
        </w:tc>
      </w:tr>
      <w:tr w:rsidR="00CE544A" w:rsidRPr="00975B07" w14:paraId="508A4F6E" w14:textId="77777777" w:rsidTr="005F7F7E">
        <w:tc>
          <w:tcPr>
            <w:tcW w:w="2438" w:type="dxa"/>
            <w:shd w:val="clear" w:color="auto" w:fill="auto"/>
          </w:tcPr>
          <w:p w14:paraId="39E8B48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F61A882" w14:textId="77777777"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14:paraId="2A585008" w14:textId="77777777" w:rsidTr="005F7F7E">
        <w:tc>
          <w:tcPr>
            <w:tcW w:w="2438" w:type="dxa"/>
            <w:shd w:val="clear" w:color="auto" w:fill="auto"/>
          </w:tcPr>
          <w:p w14:paraId="6515FE6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7CCE420" w14:textId="6737F966" w:rsidR="00F445B1" w:rsidRPr="00940400" w:rsidRDefault="000515B9" w:rsidP="00CA26EE">
            <w:pPr>
              <w:rPr>
                <w:rStyle w:val="Firstpagetablebold"/>
                <w:bCs/>
              </w:rPr>
            </w:pPr>
            <w:r>
              <w:rPr>
                <w:b/>
              </w:rPr>
              <w:t xml:space="preserve">Interim framework for Street Trading </w:t>
            </w:r>
            <w:r w:rsidR="00735B85">
              <w:rPr>
                <w:b/>
              </w:rPr>
              <w:t xml:space="preserve">Renewal </w:t>
            </w:r>
            <w:r>
              <w:rPr>
                <w:b/>
              </w:rPr>
              <w:t>Fee arrears cases</w:t>
            </w:r>
          </w:p>
        </w:tc>
      </w:tr>
    </w:tbl>
    <w:p w14:paraId="1903036C" w14:textId="77777777" w:rsidR="004F20EF" w:rsidRDefault="004F20EF" w:rsidP="004A6D2F"/>
    <w:tbl>
      <w:tblPr>
        <w:tblW w:w="9356"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5A0852CB" w14:textId="77777777" w:rsidTr="00905F2F">
        <w:tc>
          <w:tcPr>
            <w:tcW w:w="9356" w:type="dxa"/>
            <w:gridSpan w:val="3"/>
            <w:tcBorders>
              <w:top w:val="single" w:sz="4" w:space="0" w:color="auto"/>
              <w:left w:val="single" w:sz="4" w:space="0" w:color="auto"/>
              <w:bottom w:val="single" w:sz="4" w:space="0" w:color="auto"/>
              <w:right w:val="single" w:sz="4" w:space="0" w:color="auto"/>
            </w:tcBorders>
            <w:hideMark/>
          </w:tcPr>
          <w:p w14:paraId="23A708C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65152B1" w14:textId="77777777" w:rsidTr="00905F2F">
        <w:trPr>
          <w:trHeight w:val="809"/>
        </w:trPr>
        <w:tc>
          <w:tcPr>
            <w:tcW w:w="3261" w:type="dxa"/>
            <w:gridSpan w:val="2"/>
            <w:tcBorders>
              <w:top w:val="single" w:sz="4" w:space="0" w:color="auto"/>
              <w:left w:val="single" w:sz="4" w:space="0" w:color="auto"/>
              <w:bottom w:val="nil"/>
              <w:right w:val="nil"/>
            </w:tcBorders>
            <w:hideMark/>
          </w:tcPr>
          <w:p w14:paraId="0C5D1ECD" w14:textId="77777777" w:rsidR="00D5547E" w:rsidRDefault="00D5547E">
            <w:pPr>
              <w:rPr>
                <w:rStyle w:val="Firstpagetablebold"/>
              </w:rPr>
            </w:pPr>
            <w:r>
              <w:rPr>
                <w:rStyle w:val="Firstpagetablebold"/>
              </w:rPr>
              <w:t>Purpose of report:</w:t>
            </w:r>
          </w:p>
          <w:p w14:paraId="6B7344E9"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40277F74" w14:textId="5F6D778D" w:rsidR="00471319" w:rsidRPr="00940400" w:rsidRDefault="00940400" w:rsidP="00563BED">
            <w:r w:rsidRPr="00940400">
              <w:t xml:space="preserve">To seek </w:t>
            </w:r>
            <w:r w:rsidR="0088400E">
              <w:t>endorsement</w:t>
            </w:r>
            <w:r w:rsidRPr="00940400">
              <w:t xml:space="preserve"> </w:t>
            </w:r>
            <w:r w:rsidR="000515B9">
              <w:t xml:space="preserve">of an interim </w:t>
            </w:r>
            <w:r w:rsidR="00563BED">
              <w:t xml:space="preserve">approach </w:t>
            </w:r>
            <w:r w:rsidR="000515B9">
              <w:t xml:space="preserve">for the </w:t>
            </w:r>
            <w:r w:rsidR="0088400E">
              <w:t>management</w:t>
            </w:r>
            <w:r w:rsidR="000515B9">
              <w:t xml:space="preserve"> of street trading arrears cases </w:t>
            </w:r>
          </w:p>
        </w:tc>
      </w:tr>
      <w:tr w:rsidR="00471319" w14:paraId="37F5CD40" w14:textId="77777777" w:rsidTr="00905F2F">
        <w:trPr>
          <w:trHeight w:val="531"/>
        </w:trPr>
        <w:tc>
          <w:tcPr>
            <w:tcW w:w="3261" w:type="dxa"/>
            <w:gridSpan w:val="2"/>
            <w:tcBorders>
              <w:top w:val="nil"/>
              <w:left w:val="single" w:sz="4" w:space="0" w:color="auto"/>
              <w:bottom w:val="nil"/>
              <w:right w:val="nil"/>
            </w:tcBorders>
          </w:tcPr>
          <w:p w14:paraId="38DE2A11"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3E0098E1" w14:textId="77777777" w:rsidR="00D57F03" w:rsidRPr="001356F1" w:rsidRDefault="00D6640B" w:rsidP="00B225E7">
            <w:r w:rsidRPr="00D6640B">
              <w:t>Enable an inclusive economy</w:t>
            </w:r>
            <w:r>
              <w:t xml:space="preserve"> and Support Thriving Communities</w:t>
            </w:r>
            <w:r w:rsidR="00B225E7">
              <w:t xml:space="preserve"> </w:t>
            </w:r>
          </w:p>
        </w:tc>
      </w:tr>
      <w:tr w:rsidR="005F7F7E" w:rsidRPr="00975B07" w14:paraId="7AA7E537" w14:textId="77777777" w:rsidTr="00905F2F">
        <w:trPr>
          <w:trHeight w:val="413"/>
        </w:trPr>
        <w:tc>
          <w:tcPr>
            <w:tcW w:w="9356" w:type="dxa"/>
            <w:gridSpan w:val="3"/>
            <w:tcBorders>
              <w:bottom w:val="single" w:sz="8" w:space="0" w:color="000000"/>
            </w:tcBorders>
          </w:tcPr>
          <w:p w14:paraId="55676559" w14:textId="77777777"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14:paraId="3CBBEC69" w14:textId="77777777" w:rsidTr="00905F2F">
        <w:trPr>
          <w:trHeight w:val="64"/>
        </w:trPr>
        <w:tc>
          <w:tcPr>
            <w:tcW w:w="426" w:type="dxa"/>
            <w:tcBorders>
              <w:top w:val="single" w:sz="8" w:space="0" w:color="000000"/>
              <w:left w:val="single" w:sz="8" w:space="0" w:color="000000"/>
              <w:bottom w:val="single" w:sz="4" w:space="0" w:color="auto"/>
              <w:right w:val="nil"/>
            </w:tcBorders>
          </w:tcPr>
          <w:p w14:paraId="16115FAD" w14:textId="77777777"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14:paraId="33902A85" w14:textId="1727E96A" w:rsidR="0030208D" w:rsidRPr="001356F1" w:rsidRDefault="0088400E" w:rsidP="00045891">
            <w:r w:rsidRPr="00BF02F2">
              <w:rPr>
                <w:b/>
              </w:rPr>
              <w:t>Endorse</w:t>
            </w:r>
            <w:r w:rsidR="00B50460" w:rsidRPr="00EE4FCD">
              <w:t xml:space="preserve"> </w:t>
            </w:r>
            <w:r w:rsidR="008F1A27">
              <w:t xml:space="preserve">an </w:t>
            </w:r>
            <w:r w:rsidRPr="00EE4FCD">
              <w:t>interim</w:t>
            </w:r>
            <w:r w:rsidR="00B50460" w:rsidRPr="00EE4FCD">
              <w:t xml:space="preserve"> </w:t>
            </w:r>
            <w:r w:rsidR="00563BED" w:rsidRPr="00EE4FCD">
              <w:t>approach</w:t>
            </w:r>
            <w:r w:rsidR="00045891">
              <w:t xml:space="preserve"> </w:t>
            </w:r>
            <w:r w:rsidR="008F1A27">
              <w:t>to be applied to those street trading renewal applications which are in arrears</w:t>
            </w:r>
            <w:r w:rsidR="00726D79">
              <w:t xml:space="preserve"> and stand to </w:t>
            </w:r>
            <w:r w:rsidR="00735B85">
              <w:t>be referred to</w:t>
            </w:r>
            <w:r w:rsidR="00137896">
              <w:t xml:space="preserve"> Sub-</w:t>
            </w:r>
            <w:r w:rsidR="00EE4FCD">
              <w:t xml:space="preserve">Committee </w:t>
            </w:r>
            <w:r w:rsidR="00726D79">
              <w:t xml:space="preserve">for breach of a condition of </w:t>
            </w:r>
            <w:r w:rsidR="00137896">
              <w:t xml:space="preserve">street trading consent. </w:t>
            </w:r>
            <w:bookmarkStart w:id="0" w:name="_GoBack"/>
            <w:bookmarkEnd w:id="0"/>
            <w:r w:rsidR="00045891">
              <w:t xml:space="preserve">This approach being temporary and pending review of the Street Trading Policy and changes to the </w:t>
            </w:r>
            <w:r w:rsidR="00735B85">
              <w:t>Constitution</w:t>
            </w:r>
            <w:r w:rsidR="00137896">
              <w:t>.</w:t>
            </w:r>
            <w:r w:rsidR="00045891">
              <w:t xml:space="preserve"> </w:t>
            </w:r>
          </w:p>
        </w:tc>
      </w:tr>
    </w:tbl>
    <w:p w14:paraId="1069458C" w14:textId="77777777" w:rsidR="00CE544A" w:rsidRPr="009E51FC" w:rsidRDefault="00CE544A" w:rsidP="004A6D2F"/>
    <w:p w14:paraId="0F684DE3" w14:textId="47C3B4C6" w:rsidR="00853FB3" w:rsidRPr="00853FB3" w:rsidRDefault="00853FB3" w:rsidP="00020852">
      <w:pPr>
        <w:pStyle w:val="Heading1"/>
      </w:pPr>
      <w:r>
        <w:t>Introduction</w:t>
      </w:r>
      <w:r w:rsidR="00404032" w:rsidRPr="001356F1">
        <w:t xml:space="preserve"> </w:t>
      </w:r>
    </w:p>
    <w:p w14:paraId="2F80B3DD" w14:textId="1A317765" w:rsidR="00853FB3" w:rsidRDefault="00853FB3" w:rsidP="00564269">
      <w:pPr>
        <w:numPr>
          <w:ilvl w:val="0"/>
          <w:numId w:val="34"/>
        </w:numPr>
        <w:tabs>
          <w:tab w:val="num" w:pos="720"/>
        </w:tabs>
        <w:spacing w:after="0"/>
        <w:ind w:left="720" w:hanging="720"/>
        <w:jc w:val="both"/>
      </w:pPr>
      <w:r>
        <w:t xml:space="preserve">The purpose of this report is </w:t>
      </w:r>
      <w:r w:rsidR="000515B9">
        <w:t>t</w:t>
      </w:r>
      <w:r w:rsidR="000515B9" w:rsidRPr="000515B9">
        <w:t>o seek</w:t>
      </w:r>
      <w:r w:rsidR="000B6C68">
        <w:t xml:space="preserve"> the General Purposes Licensing Committee’s</w:t>
      </w:r>
      <w:r w:rsidR="000515B9" w:rsidRPr="000515B9">
        <w:t xml:space="preserve"> </w:t>
      </w:r>
      <w:r w:rsidR="0088400E">
        <w:t xml:space="preserve">endorsement </w:t>
      </w:r>
      <w:r w:rsidR="000515B9" w:rsidRPr="000515B9">
        <w:t xml:space="preserve">of an interim </w:t>
      </w:r>
      <w:r w:rsidR="00563BED">
        <w:t>approach</w:t>
      </w:r>
      <w:r w:rsidR="00563BED" w:rsidRPr="000515B9">
        <w:t xml:space="preserve"> </w:t>
      </w:r>
      <w:r w:rsidR="000515B9" w:rsidRPr="000515B9">
        <w:t xml:space="preserve">for the </w:t>
      </w:r>
      <w:r w:rsidR="0088400E">
        <w:t>management</w:t>
      </w:r>
      <w:r w:rsidR="000515B9" w:rsidRPr="000515B9">
        <w:t xml:space="preserve"> of street trading arrears cases</w:t>
      </w:r>
      <w:r w:rsidR="001E02AD">
        <w:t>.</w:t>
      </w:r>
    </w:p>
    <w:p w14:paraId="7780FA2D" w14:textId="77777777" w:rsidR="000515B9" w:rsidRDefault="000515B9" w:rsidP="001E1DB1">
      <w:pPr>
        <w:spacing w:after="0"/>
        <w:ind w:left="720"/>
      </w:pPr>
    </w:p>
    <w:p w14:paraId="2A0A88D6" w14:textId="66D8692D" w:rsidR="00C33168" w:rsidRDefault="001E02AD" w:rsidP="00564269">
      <w:pPr>
        <w:numPr>
          <w:ilvl w:val="0"/>
          <w:numId w:val="34"/>
        </w:numPr>
        <w:tabs>
          <w:tab w:val="num" w:pos="720"/>
        </w:tabs>
        <w:spacing w:after="0"/>
        <w:ind w:left="720" w:hanging="720"/>
        <w:jc w:val="both"/>
      </w:pPr>
      <w:r>
        <w:t xml:space="preserve">Under the Council’s Constitution and Street Trading Policy, the General Purposes Licensing Casework Sub-Committee will decide applications to renew street trading permission where there has been a complaint about the trader or the trader has broken </w:t>
      </w:r>
      <w:r w:rsidR="00726D79">
        <w:t xml:space="preserve">a </w:t>
      </w:r>
      <w:r>
        <w:t>condition of their street trading permission in the past year.</w:t>
      </w:r>
    </w:p>
    <w:p w14:paraId="55D2F19E" w14:textId="77777777" w:rsidR="00563BED" w:rsidRDefault="00563BED" w:rsidP="00EE4FCD">
      <w:pPr>
        <w:pStyle w:val="ListParagraph"/>
        <w:numPr>
          <w:ilvl w:val="0"/>
          <w:numId w:val="0"/>
        </w:numPr>
        <w:ind w:left="2064"/>
      </w:pPr>
    </w:p>
    <w:p w14:paraId="53893BF5" w14:textId="4D0F2931" w:rsidR="00C33168" w:rsidRPr="00020852" w:rsidRDefault="00C33168" w:rsidP="00020852">
      <w:pPr>
        <w:rPr>
          <w:b/>
        </w:rPr>
      </w:pPr>
      <w:r w:rsidRPr="00EE4FCD">
        <w:rPr>
          <w:b/>
        </w:rPr>
        <w:t>Background</w:t>
      </w:r>
    </w:p>
    <w:p w14:paraId="52CE0683" w14:textId="77777777" w:rsidR="00C33168" w:rsidRDefault="00C33168" w:rsidP="00564269">
      <w:pPr>
        <w:numPr>
          <w:ilvl w:val="0"/>
          <w:numId w:val="34"/>
        </w:numPr>
        <w:tabs>
          <w:tab w:val="num" w:pos="720"/>
        </w:tabs>
        <w:spacing w:after="0"/>
        <w:ind w:left="720" w:hanging="720"/>
        <w:jc w:val="both"/>
      </w:pPr>
      <w:r>
        <w:t>During financial year 2021/22, officers became aware of breaches to existing consent conditions held by some street trading renewal applicants related to the non-payment of fees (arrears).</w:t>
      </w:r>
    </w:p>
    <w:p w14:paraId="44DCA7A1" w14:textId="77777777" w:rsidR="00C33168" w:rsidRDefault="00C33168" w:rsidP="00EE4FCD">
      <w:pPr>
        <w:spacing w:after="0"/>
        <w:ind w:left="720"/>
      </w:pPr>
    </w:p>
    <w:p w14:paraId="6017B5BC" w14:textId="77777777" w:rsidR="00506FF7" w:rsidRDefault="000B6C68" w:rsidP="00564269">
      <w:pPr>
        <w:numPr>
          <w:ilvl w:val="0"/>
          <w:numId w:val="34"/>
        </w:numPr>
        <w:tabs>
          <w:tab w:val="num" w:pos="720"/>
        </w:tabs>
        <w:spacing w:after="0"/>
        <w:ind w:left="720" w:hanging="720"/>
        <w:jc w:val="both"/>
      </w:pPr>
      <w:r>
        <w:t xml:space="preserve">Following identification of </w:t>
      </w:r>
      <w:r w:rsidR="00C33168">
        <w:t xml:space="preserve">the </w:t>
      </w:r>
      <w:r>
        <w:t>traders who were in arrears</w:t>
      </w:r>
      <w:r w:rsidR="00C33168">
        <w:t>,</w:t>
      </w:r>
      <w:r w:rsidR="00506FF7">
        <w:t xml:space="preserve"> some of these traders </w:t>
      </w:r>
      <w:r>
        <w:t xml:space="preserve">engaged with the Council’s Finance Team to agree Payment Plans </w:t>
      </w:r>
      <w:r w:rsidR="00506FF7">
        <w:t xml:space="preserve">to settle their debts </w:t>
      </w:r>
      <w:r>
        <w:t>in accordance with the Council’s Corporate Debt Management Policy.</w:t>
      </w:r>
      <w:r w:rsidR="00506FF7">
        <w:t xml:space="preserve"> Officers suggested that, as their arrears were being formally managed through Payment Plans, these traders’ renewal applications should not be referred to the </w:t>
      </w:r>
      <w:r w:rsidR="00506FF7">
        <w:lastRenderedPageBreak/>
        <w:t>General Purposes Licensing Casework Sub-Committee</w:t>
      </w:r>
      <w:r w:rsidR="00C33168">
        <w:t xml:space="preserve">. While considered a pragmatic approach by officers, this approach falls outside of the current decision-making framework as set out in the Council’s Constitution and Street Trading Policy. </w:t>
      </w:r>
    </w:p>
    <w:p w14:paraId="08A3DCDE" w14:textId="77777777" w:rsidR="00506FF7" w:rsidRDefault="00506FF7" w:rsidP="00EE4FCD">
      <w:pPr>
        <w:spacing w:after="0"/>
        <w:ind w:left="720"/>
      </w:pPr>
    </w:p>
    <w:p w14:paraId="115CF5E3" w14:textId="77777777" w:rsidR="00506FF7" w:rsidRDefault="00506FF7" w:rsidP="00564269">
      <w:pPr>
        <w:numPr>
          <w:ilvl w:val="0"/>
          <w:numId w:val="34"/>
        </w:numPr>
        <w:tabs>
          <w:tab w:val="num" w:pos="720"/>
        </w:tabs>
        <w:spacing w:after="0"/>
        <w:ind w:left="720" w:hanging="720"/>
        <w:jc w:val="both"/>
      </w:pPr>
      <w:r>
        <w:t>A small number of</w:t>
      </w:r>
      <w:r w:rsidR="000B6C68">
        <w:t xml:space="preserve"> traders </w:t>
      </w:r>
      <w:r>
        <w:t xml:space="preserve">who were identified as being in arrears </w:t>
      </w:r>
      <w:r w:rsidR="000B6C68">
        <w:t>did not engage with the Finance Team to agree a Payment Plan or settle their debts in full.</w:t>
      </w:r>
      <w:r>
        <w:t xml:space="preserve"> In accordance with the Council’s Constitution and Street Trading Policy, officers referred these traders’ renewal applications to the General Purposes Licensing Casework Sub-Committee. </w:t>
      </w:r>
    </w:p>
    <w:p w14:paraId="3651B2A6" w14:textId="77777777" w:rsidR="001E02AD" w:rsidRDefault="001E02AD" w:rsidP="00EE4FCD">
      <w:pPr>
        <w:ind w:left="2064" w:hanging="360"/>
      </w:pPr>
    </w:p>
    <w:p w14:paraId="773F5215" w14:textId="3719E3DE" w:rsidR="008B281B" w:rsidRDefault="000515B9" w:rsidP="00564269">
      <w:pPr>
        <w:numPr>
          <w:ilvl w:val="0"/>
          <w:numId w:val="34"/>
        </w:numPr>
        <w:tabs>
          <w:tab w:val="num" w:pos="720"/>
        </w:tabs>
        <w:spacing w:after="0"/>
        <w:ind w:left="720" w:hanging="720"/>
        <w:jc w:val="both"/>
      </w:pPr>
      <w:r>
        <w:t xml:space="preserve">A report </w:t>
      </w:r>
      <w:r w:rsidRPr="000515B9">
        <w:t xml:space="preserve">was </w:t>
      </w:r>
      <w:r w:rsidR="00563BED">
        <w:t xml:space="preserve">submitted </w:t>
      </w:r>
      <w:r>
        <w:t xml:space="preserve">to </w:t>
      </w:r>
      <w:r w:rsidR="00563BED">
        <w:t xml:space="preserve">the </w:t>
      </w:r>
      <w:r w:rsidR="008B281B">
        <w:t xml:space="preserve">General Purposes Licensing Casework Sub-Committee on </w:t>
      </w:r>
      <w:r>
        <w:t xml:space="preserve">the 11 April 2022 </w:t>
      </w:r>
      <w:r w:rsidR="008B281B">
        <w:t xml:space="preserve">setting out the framework for making decisions about Street Trading Consent renewal, </w:t>
      </w:r>
      <w:r w:rsidRPr="000515B9">
        <w:t>to assist th</w:t>
      </w:r>
      <w:r w:rsidR="008B281B">
        <w:t>e</w:t>
      </w:r>
      <w:r w:rsidRPr="000515B9">
        <w:t xml:space="preserve"> Sub</w:t>
      </w:r>
      <w:r w:rsidR="008B281B">
        <w:t>-</w:t>
      </w:r>
      <w:r w:rsidRPr="000515B9">
        <w:t xml:space="preserve">Committee </w:t>
      </w:r>
      <w:r w:rsidR="008B281B">
        <w:t>in its consideration of specific renewal applications where there had been breaches of condition</w:t>
      </w:r>
      <w:r w:rsidR="001E02AD">
        <w:t xml:space="preserve"> due to the non-payment of relevant fees</w:t>
      </w:r>
      <w:r w:rsidR="000B6C68">
        <w:t xml:space="preserve"> (arrears)</w:t>
      </w:r>
      <w:r w:rsidR="008B281B">
        <w:t xml:space="preserve">. </w:t>
      </w:r>
      <w:r w:rsidR="00C33168">
        <w:t>The Sub-Committee noted the contents of the report and resolved to make the following recommendation:</w:t>
      </w:r>
    </w:p>
    <w:p w14:paraId="533CF048" w14:textId="77777777" w:rsidR="00C33168" w:rsidRDefault="00C33168" w:rsidP="00EE4FCD">
      <w:pPr>
        <w:ind w:left="720"/>
      </w:pPr>
    </w:p>
    <w:p w14:paraId="63DACF59" w14:textId="77777777" w:rsidR="00C33168" w:rsidRPr="00564269" w:rsidRDefault="00C33168" w:rsidP="00564269">
      <w:pPr>
        <w:ind w:left="709"/>
        <w:jc w:val="both"/>
        <w:rPr>
          <w:rFonts w:cs="Arial"/>
          <w:i/>
          <w:color w:val="auto"/>
        </w:rPr>
      </w:pPr>
      <w:r w:rsidRPr="00564269">
        <w:rPr>
          <w:rFonts w:cs="Arial"/>
          <w:b/>
          <w:bCs/>
          <w:i/>
          <w:color w:val="auto"/>
          <w:shd w:val="clear" w:color="auto" w:fill="FFFFFF"/>
        </w:rPr>
        <w:t>The Sub-Committee resolved to recommend</w:t>
      </w:r>
      <w:r w:rsidRPr="00564269">
        <w:rPr>
          <w:rFonts w:cs="Arial"/>
          <w:i/>
          <w:color w:val="auto"/>
          <w:shd w:val="clear" w:color="auto" w:fill="FFFFFF"/>
        </w:rPr>
        <w:t> that the framework for making decisions about Street Trading Consent Renewal be considered by the General Purposes Licensing Committee to determine and make a recommendation to Full Council on whether the Head of Regulatory Services and Community Safety has discretion only to refer significant debt that they feel is not being managed to the General Purposes Licensing Casework Sub-Committee as a breach of general condition 24.</w:t>
      </w:r>
    </w:p>
    <w:p w14:paraId="502F47E1" w14:textId="77777777" w:rsidR="003356D5" w:rsidRDefault="003356D5" w:rsidP="00245066">
      <w:pPr>
        <w:spacing w:after="0"/>
      </w:pPr>
    </w:p>
    <w:p w14:paraId="40E56292" w14:textId="7FB513AC" w:rsidR="003356D5" w:rsidRDefault="00564269" w:rsidP="00564269">
      <w:pPr>
        <w:spacing w:after="0"/>
        <w:ind w:left="720" w:hanging="720"/>
        <w:jc w:val="both"/>
      </w:pPr>
      <w:r>
        <w:t>7</w:t>
      </w:r>
      <w:r w:rsidR="003356D5">
        <w:t>.</w:t>
      </w:r>
      <w:r w:rsidR="003356D5">
        <w:tab/>
      </w:r>
      <w:r w:rsidR="00EF31ED">
        <w:t xml:space="preserve">Having given further consideration to the recommendation made by the General Purposes Licensing Casework Sub-Committee on 11 April 2022, officers have noted that this would </w:t>
      </w:r>
      <w:r w:rsidR="00186A38">
        <w:t>depart</w:t>
      </w:r>
      <w:r w:rsidR="00EF31ED">
        <w:t xml:space="preserve"> from the Council’s current decision-making framework related to Street Trading renewal applications as set out in the Constitution and Street Trading Policy</w:t>
      </w:r>
      <w:r>
        <w:t>.</w:t>
      </w:r>
      <w:r w:rsidR="00EF31ED">
        <w:t xml:space="preserve"> </w:t>
      </w:r>
      <w:r w:rsidR="00E009DB">
        <w:t xml:space="preserve">Therefore, </w:t>
      </w:r>
      <w:r w:rsidR="00EF31ED">
        <w:t>any amendment sh</w:t>
      </w:r>
      <w:r w:rsidR="009B6D9D">
        <w:t>ould be sought</w:t>
      </w:r>
      <w:r w:rsidR="00EF31ED">
        <w:t xml:space="preserve"> through the next review of the Council’s Constitution. </w:t>
      </w:r>
      <w:r w:rsidR="001545CF">
        <w:t xml:space="preserve">Officers </w:t>
      </w:r>
      <w:r w:rsidR="00186A38">
        <w:t xml:space="preserve">also note that a full review of the Council’s Street Trading Policy is due this year and </w:t>
      </w:r>
      <w:r w:rsidR="001545CF">
        <w:t xml:space="preserve">suggest that this </w:t>
      </w:r>
      <w:r w:rsidR="004A1568">
        <w:t>also presents an opportunity to</w:t>
      </w:r>
      <w:r w:rsidR="001545CF">
        <w:t xml:space="preserve"> ensure alignment </w:t>
      </w:r>
      <w:r w:rsidR="00E009DB">
        <w:t xml:space="preserve">of </w:t>
      </w:r>
      <w:r w:rsidR="001545CF">
        <w:t xml:space="preserve">the Constitution and </w:t>
      </w:r>
      <w:r w:rsidR="00E009DB">
        <w:t xml:space="preserve">Street Trading Policy and </w:t>
      </w:r>
      <w:r w:rsidR="001545CF">
        <w:t>remove any discrepancies between the two documents. It is anticipated that a further report setting out the Street Trading Policy review recommendations</w:t>
      </w:r>
      <w:r w:rsidR="00186A38">
        <w:t xml:space="preserve"> following consultation and review</w:t>
      </w:r>
      <w:r w:rsidR="001545CF">
        <w:t xml:space="preserve"> will be brought forward for consideration by the General Purposes Licensing Committee in September 2022.</w:t>
      </w:r>
      <w:r w:rsidR="00245066">
        <w:t xml:space="preserve"> </w:t>
      </w:r>
    </w:p>
    <w:p w14:paraId="3B036118" w14:textId="77777777" w:rsidR="00EF31ED" w:rsidRDefault="00EF31ED" w:rsidP="00245066">
      <w:pPr>
        <w:spacing w:after="0"/>
        <w:ind w:left="720" w:hanging="720"/>
      </w:pPr>
    </w:p>
    <w:p w14:paraId="0BB09855" w14:textId="77777777" w:rsidR="00500AEE" w:rsidRDefault="00500AEE" w:rsidP="001E1DB1">
      <w:pPr>
        <w:spacing w:after="0"/>
      </w:pPr>
    </w:p>
    <w:p w14:paraId="10D0BAB7" w14:textId="77777777" w:rsidR="00D01688" w:rsidRPr="00735B85" w:rsidRDefault="001545CF" w:rsidP="00564269">
      <w:pPr>
        <w:pStyle w:val="ListParagraph"/>
        <w:tabs>
          <w:tab w:val="clear" w:pos="426"/>
          <w:tab w:val="left" w:pos="709"/>
        </w:tabs>
        <w:ind w:left="709" w:hanging="709"/>
        <w:jc w:val="both"/>
      </w:pPr>
      <w:r w:rsidRPr="00735B85">
        <w:t>In the meantime, this report seeks the General Purposes Licensing Committee’s endor</w:t>
      </w:r>
      <w:r w:rsidR="009B6D9D" w:rsidRPr="00735B85">
        <w:t>sement of an interim approach for</w:t>
      </w:r>
      <w:r w:rsidRPr="00735B85">
        <w:t xml:space="preserve"> the management of street trading arrears cases pending review of the Street Trading Policy and Constitution</w:t>
      </w:r>
      <w:r w:rsidR="00D01688" w:rsidRPr="00735B85">
        <w:t>:</w:t>
      </w:r>
    </w:p>
    <w:p w14:paraId="3297BD0C" w14:textId="0C33A1E3" w:rsidR="00D01688" w:rsidRPr="00EE4FCD" w:rsidRDefault="00D01688" w:rsidP="00564269">
      <w:pPr>
        <w:pStyle w:val="ListParagraph"/>
        <w:numPr>
          <w:ilvl w:val="0"/>
          <w:numId w:val="0"/>
        </w:numPr>
        <w:tabs>
          <w:tab w:val="clear" w:pos="426"/>
          <w:tab w:val="left" w:pos="709"/>
        </w:tabs>
        <w:ind w:left="709"/>
        <w:jc w:val="both"/>
        <w:rPr>
          <w:i/>
        </w:rPr>
      </w:pPr>
      <w:r w:rsidRPr="00735B85">
        <w:rPr>
          <w:i/>
        </w:rPr>
        <w:t xml:space="preserve">That where street trading renewal applicants are in breach of conditions </w:t>
      </w:r>
      <w:r w:rsidR="00E009DB" w:rsidRPr="00735B85">
        <w:rPr>
          <w:i/>
        </w:rPr>
        <w:t>to their consent</w:t>
      </w:r>
      <w:r w:rsidR="00045891" w:rsidRPr="00735B85">
        <w:rPr>
          <w:i/>
        </w:rPr>
        <w:t xml:space="preserve">, </w:t>
      </w:r>
      <w:r w:rsidRPr="00735B85">
        <w:rPr>
          <w:i/>
        </w:rPr>
        <w:t>as a result of being in arrears, renewal applications will only be referred to</w:t>
      </w:r>
      <w:r w:rsidR="00564269">
        <w:rPr>
          <w:i/>
        </w:rPr>
        <w:t xml:space="preserve"> the</w:t>
      </w:r>
      <w:r w:rsidRPr="00735B85">
        <w:rPr>
          <w:i/>
        </w:rPr>
        <w:t xml:space="preserve"> General Purposes Licensing Casework Sub-Committee for consideration in cases where the trader has not agreed a formal Payment Plan with the Council’s Finance Team or settled their debt in full. It is suggested that, in cases where a Payment Plan has been agreed but a trader has faltered on payments, that case will be referred to the General Purposes Licensing Casework Sub-Committee</w:t>
      </w:r>
      <w:r w:rsidRPr="00EE4FCD">
        <w:rPr>
          <w:i/>
        </w:rPr>
        <w:t>.</w:t>
      </w:r>
    </w:p>
    <w:p w14:paraId="023C428A" w14:textId="77777777" w:rsidR="00563BED" w:rsidRDefault="00563BED" w:rsidP="00EE4FCD">
      <w:pPr>
        <w:pStyle w:val="ListParagraph"/>
        <w:numPr>
          <w:ilvl w:val="0"/>
          <w:numId w:val="0"/>
        </w:numPr>
        <w:tabs>
          <w:tab w:val="clear" w:pos="426"/>
          <w:tab w:val="left" w:pos="709"/>
        </w:tabs>
        <w:ind w:left="709"/>
        <w:rPr>
          <w:i/>
          <w:highlight w:val="yellow"/>
        </w:rPr>
      </w:pPr>
    </w:p>
    <w:p w14:paraId="5CD15F0E" w14:textId="39866C92" w:rsidR="00563BED" w:rsidRPr="00563BED" w:rsidRDefault="00563BED" w:rsidP="00830B92">
      <w:pPr>
        <w:pStyle w:val="ListParagraph"/>
        <w:tabs>
          <w:tab w:val="clear" w:pos="426"/>
          <w:tab w:val="left" w:pos="851"/>
        </w:tabs>
        <w:ind w:left="760" w:hanging="760"/>
        <w:jc w:val="both"/>
      </w:pPr>
      <w:r w:rsidRPr="00EE4FCD">
        <w:t xml:space="preserve">If the General Purposes Licensing Committee was not minded to endorse the proposed interim approach outlined in paragraph </w:t>
      </w:r>
      <w:r w:rsidR="00564269">
        <w:t>8</w:t>
      </w:r>
      <w:r w:rsidRPr="00EE4FCD">
        <w:t>, officers would refer all street trading renewal applications where traders were in arrears, regardless of whether or not that trader had agreed a Payment Plan or settled their debt in full, to the General Purposes Licensing Casework Sub-Committee for consideration</w:t>
      </w:r>
      <w:r>
        <w:t xml:space="preserve"> until such a time as any amendments to the Council’s Constitution and Street Trading Policy were agreed and adopted.</w:t>
      </w:r>
    </w:p>
    <w:p w14:paraId="7CE2C454" w14:textId="08126C52" w:rsidR="0040736F" w:rsidRPr="001356F1" w:rsidRDefault="00DA614B" w:rsidP="004A6D2F">
      <w:pPr>
        <w:pStyle w:val="Heading1"/>
      </w:pPr>
      <w:r w:rsidRPr="001356F1">
        <w:t>Legal issues</w:t>
      </w:r>
    </w:p>
    <w:p w14:paraId="2292C746" w14:textId="2BA306AA" w:rsidR="003D3E12" w:rsidRPr="00B50460" w:rsidRDefault="003D3E12" w:rsidP="00830B92">
      <w:pPr>
        <w:pStyle w:val="ListParagraph"/>
        <w:tabs>
          <w:tab w:val="clear" w:pos="426"/>
          <w:tab w:val="left" w:pos="851"/>
        </w:tabs>
        <w:ind w:left="760" w:hanging="760"/>
        <w:jc w:val="both"/>
      </w:pPr>
      <w:r>
        <w:t xml:space="preserve">The proposed interim approach outlined in this report falls outside of the current decision-making framework as set out in the Council’s Constitution and Street Trading Policy. However, </w:t>
      </w:r>
      <w:r w:rsidR="00045891">
        <w:t xml:space="preserve">Committee Members may regard </w:t>
      </w:r>
      <w:r>
        <w:t xml:space="preserve">the </w:t>
      </w:r>
      <w:r w:rsidR="00045891">
        <w:t xml:space="preserve">suggested </w:t>
      </w:r>
      <w:r>
        <w:t xml:space="preserve">approach </w:t>
      </w:r>
      <w:r w:rsidR="00045891">
        <w:t xml:space="preserve">as a </w:t>
      </w:r>
      <w:r>
        <w:t>pragmatic</w:t>
      </w:r>
      <w:r w:rsidR="00045891">
        <w:t xml:space="preserve"> and temporary </w:t>
      </w:r>
      <w:r>
        <w:t xml:space="preserve">way forward </w:t>
      </w:r>
      <w:r w:rsidR="00045891">
        <w:t xml:space="preserve">which </w:t>
      </w:r>
      <w:r>
        <w:t>ensures fairness and consistency in the treatment of street trading renewal applicants to whom this applies.</w:t>
      </w:r>
    </w:p>
    <w:p w14:paraId="73F38C89" w14:textId="77777777" w:rsidR="002329CF" w:rsidRDefault="002329CF" w:rsidP="004A6D2F"/>
    <w:p w14:paraId="6163683E" w14:textId="77777777" w:rsidR="003D3E12" w:rsidRDefault="003D3E12" w:rsidP="004A6D2F">
      <w:pPr>
        <w:rPr>
          <w:b/>
        </w:rPr>
      </w:pPr>
      <w:r>
        <w:rPr>
          <w:b/>
        </w:rPr>
        <w:t>Finance Issues</w:t>
      </w:r>
    </w:p>
    <w:p w14:paraId="3DA2F1C2" w14:textId="56335B9B" w:rsidR="003D3E12" w:rsidRDefault="00830B92" w:rsidP="00564269">
      <w:pPr>
        <w:tabs>
          <w:tab w:val="num" w:pos="851"/>
        </w:tabs>
        <w:ind w:left="720" w:hanging="720"/>
        <w:jc w:val="both"/>
      </w:pPr>
      <w:r>
        <w:t>11</w:t>
      </w:r>
      <w:r w:rsidR="003921B6">
        <w:t>.</w:t>
      </w:r>
      <w:r w:rsidR="003921B6">
        <w:tab/>
      </w:r>
      <w:r w:rsidR="004A1568">
        <w:t xml:space="preserve">The framework referred to within this report </w:t>
      </w:r>
      <w:r w:rsidR="00137D4C">
        <w:t xml:space="preserve">makes reference to Payment </w:t>
      </w:r>
      <w:r w:rsidR="004A1568">
        <w:t>Plans</w:t>
      </w:r>
      <w:r w:rsidR="00137D4C">
        <w:t>, these being an agreed potential arrangement for people in arrears to the Council and as set out in the Corporate Debt Management Policy 2019</w:t>
      </w:r>
      <w:r w:rsidR="003673F7">
        <w:t>.</w:t>
      </w:r>
    </w:p>
    <w:p w14:paraId="0BC0DE56" w14:textId="77777777" w:rsidR="003921B6" w:rsidRPr="003D3E12" w:rsidRDefault="003921B6" w:rsidP="003921B6">
      <w:pPr>
        <w:tabs>
          <w:tab w:val="left" w:pos="851"/>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06"/>
        <w:gridCol w:w="5264"/>
      </w:tblGrid>
      <w:tr w:rsidR="00DF093E" w:rsidRPr="001356F1" w14:paraId="6D221003" w14:textId="77777777"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F217426" w14:textId="77777777"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14:paraId="31719306" w14:textId="77777777" w:rsidR="00E87F7A" w:rsidRPr="000D6E28" w:rsidRDefault="00CA26EE" w:rsidP="00A46E98">
            <w:pPr>
              <w:rPr>
                <w:b/>
              </w:rPr>
            </w:pPr>
            <w:r>
              <w:rPr>
                <w:b/>
              </w:rPr>
              <w:t>David Stevens</w:t>
            </w:r>
          </w:p>
        </w:tc>
      </w:tr>
      <w:tr w:rsidR="00DF093E" w:rsidRPr="001356F1" w14:paraId="16F19852" w14:textId="77777777" w:rsidTr="00552997">
        <w:trPr>
          <w:cantSplit/>
          <w:trHeight w:val="396"/>
        </w:trPr>
        <w:tc>
          <w:tcPr>
            <w:tcW w:w="3969" w:type="dxa"/>
            <w:tcBorders>
              <w:top w:val="single" w:sz="8" w:space="0" w:color="000000"/>
              <w:left w:val="single" w:sz="8" w:space="0" w:color="000000"/>
              <w:bottom w:val="nil"/>
              <w:right w:val="nil"/>
            </w:tcBorders>
            <w:shd w:val="clear" w:color="auto" w:fill="auto"/>
          </w:tcPr>
          <w:p w14:paraId="4ECD4431" w14:textId="043C63EE" w:rsidR="00E87F7A" w:rsidRPr="001356F1" w:rsidRDefault="00830B92" w:rsidP="00A46E98">
            <w:r>
              <w:t>Job title</w:t>
            </w:r>
          </w:p>
        </w:tc>
        <w:tc>
          <w:tcPr>
            <w:tcW w:w="5325" w:type="dxa"/>
            <w:tcBorders>
              <w:top w:val="single" w:sz="8" w:space="0" w:color="000000"/>
              <w:left w:val="nil"/>
              <w:bottom w:val="nil"/>
              <w:right w:val="single" w:sz="8" w:space="0" w:color="000000"/>
            </w:tcBorders>
            <w:shd w:val="clear" w:color="auto" w:fill="auto"/>
          </w:tcPr>
          <w:p w14:paraId="33BDE471" w14:textId="77777777" w:rsidR="00E87F7A" w:rsidRPr="000D6E28" w:rsidRDefault="00CA26EE" w:rsidP="00CA26EE">
            <w:pPr>
              <w:rPr>
                <w:b/>
              </w:rPr>
            </w:pPr>
            <w:r>
              <w:rPr>
                <w:b/>
              </w:rPr>
              <w:t>Business Regulation</w:t>
            </w:r>
            <w:r w:rsidR="000D6E28" w:rsidRPr="000D6E28">
              <w:rPr>
                <w:b/>
              </w:rPr>
              <w:t xml:space="preserve"> Team </w:t>
            </w:r>
            <w:r>
              <w:rPr>
                <w:b/>
              </w:rPr>
              <w:t>Manager</w:t>
            </w:r>
          </w:p>
        </w:tc>
      </w:tr>
      <w:tr w:rsidR="00DF093E" w:rsidRPr="001356F1" w14:paraId="42344FAF" w14:textId="77777777" w:rsidTr="00552997">
        <w:trPr>
          <w:cantSplit/>
          <w:trHeight w:val="396"/>
        </w:trPr>
        <w:tc>
          <w:tcPr>
            <w:tcW w:w="3969" w:type="dxa"/>
            <w:tcBorders>
              <w:top w:val="nil"/>
              <w:left w:val="single" w:sz="8" w:space="0" w:color="000000"/>
              <w:bottom w:val="nil"/>
              <w:right w:val="nil"/>
            </w:tcBorders>
            <w:shd w:val="clear" w:color="auto" w:fill="auto"/>
          </w:tcPr>
          <w:p w14:paraId="4D6D5063" w14:textId="7002C1FE" w:rsidR="00E87F7A" w:rsidRPr="001356F1" w:rsidRDefault="00830B92" w:rsidP="00A46E98">
            <w:r>
              <w:t>Service area or department</w:t>
            </w:r>
          </w:p>
        </w:tc>
        <w:tc>
          <w:tcPr>
            <w:tcW w:w="5325" w:type="dxa"/>
            <w:tcBorders>
              <w:top w:val="nil"/>
              <w:left w:val="nil"/>
              <w:bottom w:val="nil"/>
              <w:right w:val="single" w:sz="8" w:space="0" w:color="000000"/>
            </w:tcBorders>
            <w:shd w:val="clear" w:color="auto" w:fill="auto"/>
          </w:tcPr>
          <w:p w14:paraId="75B1D48E" w14:textId="77777777" w:rsidR="00E87F7A" w:rsidRPr="000D6E28" w:rsidRDefault="00552997" w:rsidP="00A46E98">
            <w:pPr>
              <w:rPr>
                <w:b/>
              </w:rPr>
            </w:pPr>
            <w:r>
              <w:rPr>
                <w:b/>
              </w:rPr>
              <w:t>Regulatory Services and Community Safety</w:t>
            </w:r>
          </w:p>
        </w:tc>
      </w:tr>
      <w:tr w:rsidR="00DF093E" w:rsidRPr="001356F1" w14:paraId="05AD3B22" w14:textId="77777777" w:rsidTr="00552997">
        <w:trPr>
          <w:cantSplit/>
          <w:trHeight w:val="396"/>
        </w:trPr>
        <w:tc>
          <w:tcPr>
            <w:tcW w:w="3969" w:type="dxa"/>
            <w:tcBorders>
              <w:top w:val="nil"/>
              <w:left w:val="single" w:sz="8" w:space="0" w:color="000000"/>
              <w:bottom w:val="nil"/>
              <w:right w:val="nil"/>
            </w:tcBorders>
            <w:shd w:val="clear" w:color="auto" w:fill="auto"/>
          </w:tcPr>
          <w:p w14:paraId="6BE1CF67" w14:textId="0A7EB566" w:rsidR="00E87F7A" w:rsidRPr="001356F1" w:rsidRDefault="00830B92" w:rsidP="00A46E98">
            <w:r>
              <w:t>Telephone</w:t>
            </w:r>
          </w:p>
        </w:tc>
        <w:tc>
          <w:tcPr>
            <w:tcW w:w="5325" w:type="dxa"/>
            <w:tcBorders>
              <w:top w:val="nil"/>
              <w:left w:val="nil"/>
              <w:bottom w:val="nil"/>
              <w:right w:val="single" w:sz="8" w:space="0" w:color="000000"/>
            </w:tcBorders>
            <w:shd w:val="clear" w:color="auto" w:fill="auto"/>
          </w:tcPr>
          <w:p w14:paraId="50DE92A9" w14:textId="77777777" w:rsidR="00E87F7A" w:rsidRPr="000D6E28" w:rsidRDefault="00E87F7A" w:rsidP="003356D5">
            <w:pPr>
              <w:rPr>
                <w:b/>
              </w:rPr>
            </w:pPr>
            <w:r w:rsidRPr="000D6E28">
              <w:rPr>
                <w:b/>
              </w:rPr>
              <w:t xml:space="preserve">01865 </w:t>
            </w:r>
            <w:r w:rsidR="000D6E28" w:rsidRPr="003356D5">
              <w:rPr>
                <w:b/>
              </w:rPr>
              <w:t>2525</w:t>
            </w:r>
            <w:r w:rsidR="003356D5" w:rsidRPr="003356D5">
              <w:rPr>
                <w:b/>
              </w:rPr>
              <w:t>5</w:t>
            </w:r>
            <w:r w:rsidR="000D6E28" w:rsidRPr="003356D5">
              <w:rPr>
                <w:b/>
              </w:rPr>
              <w:t>6</w:t>
            </w:r>
          </w:p>
        </w:tc>
      </w:tr>
      <w:tr w:rsidR="005570B5" w:rsidRPr="001356F1" w14:paraId="47AA7A51" w14:textId="77777777" w:rsidTr="00552997">
        <w:trPr>
          <w:cantSplit/>
          <w:trHeight w:val="396"/>
        </w:trPr>
        <w:tc>
          <w:tcPr>
            <w:tcW w:w="3969" w:type="dxa"/>
            <w:tcBorders>
              <w:top w:val="nil"/>
              <w:left w:val="single" w:sz="8" w:space="0" w:color="000000"/>
              <w:bottom w:val="single" w:sz="8" w:space="0" w:color="000000"/>
              <w:right w:val="nil"/>
            </w:tcBorders>
            <w:shd w:val="clear" w:color="auto" w:fill="auto"/>
          </w:tcPr>
          <w:p w14:paraId="61C243BE" w14:textId="3A01C181" w:rsidR="00E87F7A" w:rsidRPr="001356F1" w:rsidRDefault="00830B92" w:rsidP="00A46E98">
            <w:r>
              <w:t>e-mail</w:t>
            </w:r>
          </w:p>
        </w:tc>
        <w:tc>
          <w:tcPr>
            <w:tcW w:w="5325" w:type="dxa"/>
            <w:tcBorders>
              <w:top w:val="nil"/>
              <w:left w:val="nil"/>
              <w:bottom w:val="single" w:sz="8" w:space="0" w:color="000000"/>
              <w:right w:val="single" w:sz="8" w:space="0" w:color="000000"/>
            </w:tcBorders>
            <w:shd w:val="clear" w:color="auto" w:fill="auto"/>
          </w:tcPr>
          <w:p w14:paraId="74ADB94B" w14:textId="77777777" w:rsidR="00CA26EE" w:rsidRPr="001356F1" w:rsidRDefault="00137896" w:rsidP="00CA26EE">
            <w:pPr>
              <w:rPr>
                <w:rStyle w:val="Hyperlink"/>
                <w:color w:val="000000"/>
              </w:rPr>
            </w:pPr>
            <w:hyperlink r:id="rId8" w:history="1">
              <w:r w:rsidR="00CA26EE" w:rsidRPr="00861CD8">
                <w:rPr>
                  <w:rStyle w:val="Hyperlink"/>
                </w:rPr>
                <w:t>dstevens@oxford.gov.uk</w:t>
              </w:r>
            </w:hyperlink>
          </w:p>
        </w:tc>
      </w:tr>
    </w:tbl>
    <w:p w14:paraId="722349DE" w14:textId="77777777" w:rsidR="00A4626B" w:rsidRDefault="00A4626B" w:rsidP="0093067A"/>
    <w:p w14:paraId="4ED5BEB0" w14:textId="77777777" w:rsidR="008F3931" w:rsidRDefault="008F3931" w:rsidP="0093067A">
      <w:pPr>
        <w:rPr>
          <w:b/>
          <w:bCs/>
        </w:rPr>
      </w:pPr>
    </w:p>
    <w:p w14:paraId="79013549" w14:textId="49CF40EE" w:rsidR="0008077F" w:rsidRPr="008F3931" w:rsidRDefault="0008077F" w:rsidP="008F3931"/>
    <w:sectPr w:rsidR="0008077F" w:rsidRPr="008F3931"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2ED2" w14:textId="77777777" w:rsidR="00A024F7" w:rsidRDefault="00A024F7" w:rsidP="004A6D2F">
      <w:r>
        <w:separator/>
      </w:r>
    </w:p>
  </w:endnote>
  <w:endnote w:type="continuationSeparator" w:id="0">
    <w:p w14:paraId="57B0E6CD" w14:textId="77777777" w:rsidR="00A024F7" w:rsidRDefault="00A024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760A" w14:textId="77777777" w:rsidR="00364FAD" w:rsidRDefault="00364FAD" w:rsidP="004A6D2F">
    <w:pPr>
      <w:pStyle w:val="Footer"/>
    </w:pPr>
    <w:r>
      <w:t>Do not use a footer or page numbers.</w:t>
    </w:r>
  </w:p>
  <w:p w14:paraId="526CFCCD" w14:textId="77777777" w:rsidR="00364FAD" w:rsidRDefault="00364FAD" w:rsidP="004A6D2F">
    <w:pPr>
      <w:pStyle w:val="Footer"/>
    </w:pPr>
  </w:p>
  <w:p w14:paraId="3A2B33E5"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774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4F9BD" w14:textId="77777777" w:rsidR="00A024F7" w:rsidRDefault="00A024F7" w:rsidP="004A6D2F">
      <w:r>
        <w:separator/>
      </w:r>
    </w:p>
  </w:footnote>
  <w:footnote w:type="continuationSeparator" w:id="0">
    <w:p w14:paraId="23E5C69A" w14:textId="77777777" w:rsidR="00A024F7" w:rsidRDefault="00A024F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566A" w14:textId="77777777" w:rsidR="00D5547E" w:rsidRDefault="00FE5758" w:rsidP="00D5547E">
    <w:pPr>
      <w:pStyle w:val="Header"/>
      <w:jc w:val="right"/>
    </w:pPr>
    <w:r>
      <w:rPr>
        <w:noProof/>
      </w:rPr>
      <w:drawing>
        <wp:inline distT="0" distB="0" distL="0" distR="0" wp14:anchorId="6A5033C0" wp14:editId="21DE302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C71CA5"/>
    <w:multiLevelType w:val="hybridMultilevel"/>
    <w:tmpl w:val="33A498FA"/>
    <w:lvl w:ilvl="0" w:tplc="0E5C267A">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B65116"/>
    <w:multiLevelType w:val="hybridMultilevel"/>
    <w:tmpl w:val="23200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2165ACE"/>
    <w:multiLevelType w:val="hybridMultilevel"/>
    <w:tmpl w:val="B828729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825EEC06"/>
    <w:lvl w:ilvl="0">
      <w:start w:val="8"/>
      <w:numFmt w:val="decimal"/>
      <w:pStyle w:val="ListParagraph"/>
      <w:lvlText w:val="%1."/>
      <w:lvlJc w:val="left"/>
      <w:pPr>
        <w:ind w:left="2064" w:hanging="360"/>
      </w:pPr>
      <w:rPr>
        <w:rFonts w:ascii="Arial" w:hAnsi="Arial" w:hint="default"/>
        <w:color w:val="000000"/>
        <w:sz w:val="24"/>
      </w:rPr>
    </w:lvl>
    <w:lvl w:ilvl="1">
      <w:start w:val="1"/>
      <w:numFmt w:val="lowerLetter"/>
      <w:lvlText w:val="%2."/>
      <w:lvlJc w:val="left"/>
      <w:pPr>
        <w:ind w:left="2784" w:hanging="360"/>
      </w:pPr>
      <w:rPr>
        <w:rFonts w:hint="default"/>
      </w:rPr>
    </w:lvl>
    <w:lvl w:ilvl="2">
      <w:start w:val="1"/>
      <w:numFmt w:val="lowerRoman"/>
      <w:lvlText w:val="%3."/>
      <w:lvlJc w:val="right"/>
      <w:pPr>
        <w:ind w:left="3504" w:hanging="180"/>
      </w:pPr>
      <w:rPr>
        <w:rFonts w:hint="default"/>
      </w:rPr>
    </w:lvl>
    <w:lvl w:ilvl="3">
      <w:start w:val="1"/>
      <w:numFmt w:val="decimal"/>
      <w:lvlText w:val="%4."/>
      <w:lvlJc w:val="left"/>
      <w:pPr>
        <w:ind w:left="4224" w:hanging="360"/>
      </w:pPr>
      <w:rPr>
        <w:rFonts w:hint="default"/>
      </w:rPr>
    </w:lvl>
    <w:lvl w:ilvl="4">
      <w:start w:val="1"/>
      <w:numFmt w:val="lowerLetter"/>
      <w:lvlText w:val="%5."/>
      <w:lvlJc w:val="left"/>
      <w:pPr>
        <w:ind w:left="4944" w:hanging="360"/>
      </w:pPr>
      <w:rPr>
        <w:rFonts w:hint="default"/>
      </w:rPr>
    </w:lvl>
    <w:lvl w:ilvl="5">
      <w:start w:val="1"/>
      <w:numFmt w:val="lowerRoman"/>
      <w:lvlText w:val="%6."/>
      <w:lvlJc w:val="right"/>
      <w:pPr>
        <w:ind w:left="5664" w:hanging="180"/>
      </w:pPr>
      <w:rPr>
        <w:rFonts w:hint="default"/>
      </w:rPr>
    </w:lvl>
    <w:lvl w:ilvl="6">
      <w:start w:val="1"/>
      <w:numFmt w:val="decimal"/>
      <w:lvlText w:val="%7."/>
      <w:lvlJc w:val="left"/>
      <w:pPr>
        <w:ind w:left="6384" w:hanging="360"/>
      </w:pPr>
      <w:rPr>
        <w:rFonts w:hint="default"/>
      </w:rPr>
    </w:lvl>
    <w:lvl w:ilvl="7">
      <w:start w:val="1"/>
      <w:numFmt w:val="lowerLetter"/>
      <w:lvlText w:val="%8."/>
      <w:lvlJc w:val="left"/>
      <w:pPr>
        <w:ind w:left="7104" w:hanging="360"/>
      </w:pPr>
      <w:rPr>
        <w:rFonts w:hint="default"/>
      </w:rPr>
    </w:lvl>
    <w:lvl w:ilvl="8">
      <w:start w:val="1"/>
      <w:numFmt w:val="lowerRoman"/>
      <w:lvlText w:val="%9."/>
      <w:lvlJc w:val="right"/>
      <w:pPr>
        <w:ind w:left="7824" w:hanging="180"/>
      </w:pPr>
      <w:rPr>
        <w:rFonts w:hint="default"/>
      </w:rPr>
    </w:lvl>
  </w:abstractNum>
  <w:num w:numId="1">
    <w:abstractNumId w:val="30"/>
  </w:num>
  <w:num w:numId="2">
    <w:abstractNumId w:val="35"/>
  </w:num>
  <w:num w:numId="3">
    <w:abstractNumId w:val="24"/>
  </w:num>
  <w:num w:numId="4">
    <w:abstractNumId w:val="20"/>
  </w:num>
  <w:num w:numId="5">
    <w:abstractNumId w:val="32"/>
  </w:num>
  <w:num w:numId="6">
    <w:abstractNumId w:val="37"/>
  </w:num>
  <w:num w:numId="7">
    <w:abstractNumId w:val="23"/>
  </w:num>
  <w:num w:numId="8">
    <w:abstractNumId w:val="21"/>
  </w:num>
  <w:num w:numId="9">
    <w:abstractNumId w:val="14"/>
  </w:num>
  <w:num w:numId="10">
    <w:abstractNumId w:val="17"/>
  </w:num>
  <w:num w:numId="11">
    <w:abstractNumId w:val="27"/>
  </w:num>
  <w:num w:numId="12">
    <w:abstractNumId w:val="25"/>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2"/>
  </w:num>
  <w:num w:numId="22">
    <w:abstractNumId w:val="15"/>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0/05/2022 17:48"/>
  </w:docVars>
  <w:rsids>
    <w:rsidRoot w:val="00FE5758"/>
    <w:rsid w:val="00001ADC"/>
    <w:rsid w:val="000117D4"/>
    <w:rsid w:val="00015AFD"/>
    <w:rsid w:val="00020852"/>
    <w:rsid w:val="000314D7"/>
    <w:rsid w:val="00045891"/>
    <w:rsid w:val="00045F8B"/>
    <w:rsid w:val="00046D2B"/>
    <w:rsid w:val="000515B9"/>
    <w:rsid w:val="00056263"/>
    <w:rsid w:val="00061E35"/>
    <w:rsid w:val="00064D8A"/>
    <w:rsid w:val="00064F82"/>
    <w:rsid w:val="00066510"/>
    <w:rsid w:val="00077523"/>
    <w:rsid w:val="0008077F"/>
    <w:rsid w:val="000B6C68"/>
    <w:rsid w:val="000C089F"/>
    <w:rsid w:val="000C3928"/>
    <w:rsid w:val="000C5E8E"/>
    <w:rsid w:val="000D6E28"/>
    <w:rsid w:val="000F4751"/>
    <w:rsid w:val="0010524C"/>
    <w:rsid w:val="00111FB1"/>
    <w:rsid w:val="00113418"/>
    <w:rsid w:val="001356F1"/>
    <w:rsid w:val="00136994"/>
    <w:rsid w:val="00137896"/>
    <w:rsid w:val="00137D4C"/>
    <w:rsid w:val="0014128E"/>
    <w:rsid w:val="0014219C"/>
    <w:rsid w:val="00151888"/>
    <w:rsid w:val="001545CF"/>
    <w:rsid w:val="00170A2D"/>
    <w:rsid w:val="001808BC"/>
    <w:rsid w:val="00182B81"/>
    <w:rsid w:val="0018619D"/>
    <w:rsid w:val="00186573"/>
    <w:rsid w:val="00186A38"/>
    <w:rsid w:val="00190FA0"/>
    <w:rsid w:val="001A011E"/>
    <w:rsid w:val="001A066A"/>
    <w:rsid w:val="001A13E6"/>
    <w:rsid w:val="001A5731"/>
    <w:rsid w:val="001B42C3"/>
    <w:rsid w:val="001C5D5E"/>
    <w:rsid w:val="001D58AF"/>
    <w:rsid w:val="001D678D"/>
    <w:rsid w:val="001E02AD"/>
    <w:rsid w:val="001E03F8"/>
    <w:rsid w:val="001E1678"/>
    <w:rsid w:val="001E1DB1"/>
    <w:rsid w:val="001E3376"/>
    <w:rsid w:val="001F64B1"/>
    <w:rsid w:val="002069B3"/>
    <w:rsid w:val="00226073"/>
    <w:rsid w:val="002329CF"/>
    <w:rsid w:val="00232F5B"/>
    <w:rsid w:val="00245066"/>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6D5"/>
    <w:rsid w:val="003357BF"/>
    <w:rsid w:val="00364FAD"/>
    <w:rsid w:val="0036738F"/>
    <w:rsid w:val="003673F7"/>
    <w:rsid w:val="0036759C"/>
    <w:rsid w:val="00367AE5"/>
    <w:rsid w:val="00367D71"/>
    <w:rsid w:val="0038150A"/>
    <w:rsid w:val="00386D12"/>
    <w:rsid w:val="003921B6"/>
    <w:rsid w:val="003A024C"/>
    <w:rsid w:val="003B6E75"/>
    <w:rsid w:val="003B7DA1"/>
    <w:rsid w:val="003C6E0C"/>
    <w:rsid w:val="003D0379"/>
    <w:rsid w:val="003D2574"/>
    <w:rsid w:val="003D3E12"/>
    <w:rsid w:val="003D4C59"/>
    <w:rsid w:val="003F2CB0"/>
    <w:rsid w:val="003F4267"/>
    <w:rsid w:val="00404032"/>
    <w:rsid w:val="0040736F"/>
    <w:rsid w:val="00412C1F"/>
    <w:rsid w:val="00415913"/>
    <w:rsid w:val="00421CB2"/>
    <w:rsid w:val="004268B9"/>
    <w:rsid w:val="00433B96"/>
    <w:rsid w:val="004440F1"/>
    <w:rsid w:val="004456DD"/>
    <w:rsid w:val="00446CDF"/>
    <w:rsid w:val="004521B7"/>
    <w:rsid w:val="00462AB5"/>
    <w:rsid w:val="00465EAF"/>
    <w:rsid w:val="00471319"/>
    <w:rsid w:val="004738C5"/>
    <w:rsid w:val="00491046"/>
    <w:rsid w:val="004A1568"/>
    <w:rsid w:val="004A2AC7"/>
    <w:rsid w:val="004A6D2F"/>
    <w:rsid w:val="004C2887"/>
    <w:rsid w:val="004D2626"/>
    <w:rsid w:val="004D481B"/>
    <w:rsid w:val="004D6E26"/>
    <w:rsid w:val="004D77D3"/>
    <w:rsid w:val="004E2959"/>
    <w:rsid w:val="004F20EF"/>
    <w:rsid w:val="004F41CC"/>
    <w:rsid w:val="00500AEE"/>
    <w:rsid w:val="0050321C"/>
    <w:rsid w:val="00506FF7"/>
    <w:rsid w:val="0054712D"/>
    <w:rsid w:val="00547EF6"/>
    <w:rsid w:val="00552997"/>
    <w:rsid w:val="005570B5"/>
    <w:rsid w:val="00563BED"/>
    <w:rsid w:val="00564269"/>
    <w:rsid w:val="005673BC"/>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26D79"/>
    <w:rsid w:val="00735B85"/>
    <w:rsid w:val="00737B93"/>
    <w:rsid w:val="00745BF0"/>
    <w:rsid w:val="00755A69"/>
    <w:rsid w:val="007615FE"/>
    <w:rsid w:val="0076655C"/>
    <w:rsid w:val="00766B71"/>
    <w:rsid w:val="007717E4"/>
    <w:rsid w:val="007742DC"/>
    <w:rsid w:val="00791437"/>
    <w:rsid w:val="007A6122"/>
    <w:rsid w:val="007B0C2C"/>
    <w:rsid w:val="007B278E"/>
    <w:rsid w:val="007C5C23"/>
    <w:rsid w:val="007E29F1"/>
    <w:rsid w:val="007E2A26"/>
    <w:rsid w:val="007F2348"/>
    <w:rsid w:val="00803F07"/>
    <w:rsid w:val="00804036"/>
    <w:rsid w:val="0080749A"/>
    <w:rsid w:val="00821FB8"/>
    <w:rsid w:val="00822ACD"/>
    <w:rsid w:val="00830B92"/>
    <w:rsid w:val="00832E5D"/>
    <w:rsid w:val="0085054A"/>
    <w:rsid w:val="00853FB3"/>
    <w:rsid w:val="00855C66"/>
    <w:rsid w:val="008618CB"/>
    <w:rsid w:val="00871EE4"/>
    <w:rsid w:val="0088400E"/>
    <w:rsid w:val="008A43AA"/>
    <w:rsid w:val="008B281B"/>
    <w:rsid w:val="008B293F"/>
    <w:rsid w:val="008B7371"/>
    <w:rsid w:val="008D3DDB"/>
    <w:rsid w:val="008E06EF"/>
    <w:rsid w:val="008F1A27"/>
    <w:rsid w:val="008F3931"/>
    <w:rsid w:val="008F573F"/>
    <w:rsid w:val="009034EC"/>
    <w:rsid w:val="00905F2F"/>
    <w:rsid w:val="0093067A"/>
    <w:rsid w:val="00940400"/>
    <w:rsid w:val="00941C60"/>
    <w:rsid w:val="00941FD1"/>
    <w:rsid w:val="00966D42"/>
    <w:rsid w:val="00971689"/>
    <w:rsid w:val="00973E90"/>
    <w:rsid w:val="00975B07"/>
    <w:rsid w:val="00980B4A"/>
    <w:rsid w:val="009A1677"/>
    <w:rsid w:val="009B6D9D"/>
    <w:rsid w:val="009E3D0A"/>
    <w:rsid w:val="009E51FC"/>
    <w:rsid w:val="009F1D28"/>
    <w:rsid w:val="009F7618"/>
    <w:rsid w:val="00A024F7"/>
    <w:rsid w:val="00A04D23"/>
    <w:rsid w:val="00A06766"/>
    <w:rsid w:val="00A13765"/>
    <w:rsid w:val="00A21B12"/>
    <w:rsid w:val="00A23F80"/>
    <w:rsid w:val="00A25351"/>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225E7"/>
    <w:rsid w:val="00B500CA"/>
    <w:rsid w:val="00B50460"/>
    <w:rsid w:val="00B621E9"/>
    <w:rsid w:val="00B75D23"/>
    <w:rsid w:val="00B86314"/>
    <w:rsid w:val="00BA1C2E"/>
    <w:rsid w:val="00BC200B"/>
    <w:rsid w:val="00BC4756"/>
    <w:rsid w:val="00BC69A4"/>
    <w:rsid w:val="00BE0680"/>
    <w:rsid w:val="00BE305F"/>
    <w:rsid w:val="00BE7BA3"/>
    <w:rsid w:val="00BF02F2"/>
    <w:rsid w:val="00BF5682"/>
    <w:rsid w:val="00BF7B09"/>
    <w:rsid w:val="00C17549"/>
    <w:rsid w:val="00C20A95"/>
    <w:rsid w:val="00C2692F"/>
    <w:rsid w:val="00C3207C"/>
    <w:rsid w:val="00C33168"/>
    <w:rsid w:val="00C400E1"/>
    <w:rsid w:val="00C41187"/>
    <w:rsid w:val="00C44BAE"/>
    <w:rsid w:val="00C63C31"/>
    <w:rsid w:val="00C757A0"/>
    <w:rsid w:val="00C760DE"/>
    <w:rsid w:val="00C82630"/>
    <w:rsid w:val="00C8291A"/>
    <w:rsid w:val="00C85B4E"/>
    <w:rsid w:val="00C907F7"/>
    <w:rsid w:val="00CA2103"/>
    <w:rsid w:val="00CA26EE"/>
    <w:rsid w:val="00CB6B99"/>
    <w:rsid w:val="00CC426B"/>
    <w:rsid w:val="00CE42E3"/>
    <w:rsid w:val="00CE4C87"/>
    <w:rsid w:val="00CE544A"/>
    <w:rsid w:val="00CE7A26"/>
    <w:rsid w:val="00D01688"/>
    <w:rsid w:val="00D11E1C"/>
    <w:rsid w:val="00D160B0"/>
    <w:rsid w:val="00D17F94"/>
    <w:rsid w:val="00D223FC"/>
    <w:rsid w:val="00D26D1E"/>
    <w:rsid w:val="00D474CF"/>
    <w:rsid w:val="00D5547E"/>
    <w:rsid w:val="00D57F03"/>
    <w:rsid w:val="00D61EE9"/>
    <w:rsid w:val="00D6640B"/>
    <w:rsid w:val="00D73BBE"/>
    <w:rsid w:val="00D869A1"/>
    <w:rsid w:val="00DA413F"/>
    <w:rsid w:val="00DA4584"/>
    <w:rsid w:val="00DA614B"/>
    <w:rsid w:val="00DC2A04"/>
    <w:rsid w:val="00DC3060"/>
    <w:rsid w:val="00DE0FB2"/>
    <w:rsid w:val="00DF093E"/>
    <w:rsid w:val="00E009DB"/>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EE4FCD"/>
    <w:rsid w:val="00EF31ED"/>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9C4670"/>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5325168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5C86-64E7-4034-85F3-A2FFF7D7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CAD0AD4B</Template>
  <TotalTime>10</TotalTime>
  <Pages>3</Pages>
  <Words>981</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COURTNEY Alice</cp:lastModifiedBy>
  <cp:revision>9</cp:revision>
  <cp:lastPrinted>2015-07-03T13:50:00Z</cp:lastPrinted>
  <dcterms:created xsi:type="dcterms:W3CDTF">2022-05-11T08:37:00Z</dcterms:created>
  <dcterms:modified xsi:type="dcterms:W3CDTF">2022-05-11T14:49:00Z</dcterms:modified>
</cp:coreProperties>
</file>